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88A83">
      <w:pPr>
        <w:keepNext/>
        <w:spacing w:before="0" w:after="0" w:line="300" w:lineRule="auto"/>
        <w:ind w:firstLine="0"/>
        <w:jc w:val="center"/>
        <w:rPr>
          <w:rFonts w:hint="default" w:ascii="黑体" w:hAnsi="黑体" w:eastAsia="黑体"/>
          <w:b/>
          <w:sz w:val="30"/>
          <w:lang w:val="en-US" w:eastAsia="zh-CN"/>
        </w:rPr>
      </w:pPr>
      <w:r>
        <w:rPr>
          <w:rFonts w:hint="eastAsia" w:ascii="黑体" w:hAnsi="黑体" w:eastAsia="黑体"/>
          <w:b/>
          <w:sz w:val="30"/>
          <w:lang w:val="en-US" w:eastAsia="zh-CN"/>
        </w:rPr>
        <w:t>江西省智慧建筑工程研究中心</w:t>
      </w:r>
    </w:p>
    <w:p w14:paraId="18E14B2E">
      <w:pPr>
        <w:keepNext/>
        <w:spacing w:before="0" w:after="0" w:line="300" w:lineRule="auto"/>
        <w:ind w:firstLine="0"/>
        <w:jc w:val="center"/>
      </w:pPr>
      <w:r>
        <w:rPr>
          <w:rFonts w:ascii="黑体" w:hAnsi="黑体" w:eastAsia="黑体"/>
          <w:b/>
          <w:sz w:val="30"/>
        </w:rPr>
        <w:t>低空基础设施安全与韧性重点实验室</w:t>
      </w:r>
    </w:p>
    <w:p w14:paraId="72759214">
      <w:pPr>
        <w:keepNext/>
        <w:spacing w:before="0" w:after="0" w:line="300" w:lineRule="auto"/>
        <w:ind w:firstLine="0"/>
        <w:jc w:val="center"/>
      </w:pPr>
      <w:r>
        <w:rPr>
          <w:rFonts w:ascii="黑体" w:hAnsi="黑体" w:eastAsia="黑体"/>
          <w:b/>
          <w:sz w:val="30"/>
        </w:rPr>
        <w:t>低空交通基础设施韧性建造与安全产业技术工程化中心</w:t>
      </w:r>
    </w:p>
    <w:p w14:paraId="5799FCE4">
      <w:pPr>
        <w:keepNext/>
        <w:spacing w:before="0" w:after="0" w:line="300" w:lineRule="auto"/>
        <w:ind w:firstLine="0"/>
        <w:jc w:val="center"/>
      </w:pPr>
      <w:r>
        <w:rPr>
          <w:rFonts w:ascii="黑体" w:hAnsi="黑体" w:eastAsia="黑体"/>
          <w:b/>
          <w:sz w:val="30"/>
        </w:rPr>
        <w:t>江西省智慧建筑产业技术工程化中心</w:t>
      </w:r>
    </w:p>
    <w:p w14:paraId="1763BF6F">
      <w:pPr>
        <w:keepNext w:val="0"/>
        <w:spacing w:before="340" w:after="360" w:line="288" w:lineRule="auto"/>
        <w:ind w:firstLine="0"/>
        <w:jc w:val="center"/>
      </w:pPr>
      <w:r>
        <w:rPr>
          <w:rFonts w:ascii="黑体" w:hAnsi="黑体" w:eastAsia="黑体"/>
          <w:b/>
          <w:sz w:val="42"/>
        </w:rPr>
        <w:t>2026年开放基金课题申请指南</w:t>
      </w:r>
    </w:p>
    <w:p w14:paraId="4C8A1D16">
      <w:pPr>
        <w:keepNext w:val="0"/>
        <w:spacing w:before="0" w:after="0" w:line="360" w:lineRule="auto"/>
        <w:ind w:firstLine="480"/>
        <w:jc w:val="both"/>
      </w:pPr>
      <w:r>
        <w:rPr>
          <w:rFonts w:hint="eastAsia"/>
          <w:b w:val="0"/>
          <w:sz w:val="24"/>
          <w:lang w:val="en-US" w:eastAsia="zh-CN"/>
        </w:rPr>
        <w:t>江西省智慧建筑工程研究中心、</w:t>
      </w:r>
      <w:r>
        <w:rPr>
          <w:rFonts w:ascii="宋体" w:hAnsi="宋体" w:eastAsia="宋体"/>
          <w:b w:val="0"/>
          <w:sz w:val="24"/>
        </w:rPr>
        <w:t>低空基础设施安全与韧性重点实验室、低空交通基础设施韧性建造与安全产业技术工程化中心、江西省智慧建筑产业技术工程化中心（以下统称“中心”）依托南昌航空大学建设，以土木工程、</w:t>
      </w:r>
      <w:r>
        <w:rPr>
          <w:rFonts w:hint="eastAsia"/>
          <w:b w:val="0"/>
          <w:sz w:val="24"/>
          <w:lang w:val="en-US" w:eastAsia="zh-CN"/>
        </w:rPr>
        <w:t>飞行器制造工程、</w:t>
      </w:r>
      <w:r>
        <w:rPr>
          <w:rFonts w:ascii="宋体" w:hAnsi="宋体" w:eastAsia="宋体"/>
          <w:b w:val="0"/>
          <w:sz w:val="24"/>
        </w:rPr>
        <w:t>管理科学与工程等学科为支撑，围绕低空基础设施安全与韧性、低空交通基础设施韧性建造与安全、智慧建筑与绿色低碳建造等方向开展基础研究、技术攻关和成果转化。中心关注低空运行环境中的基础设施风险辨识、韧性提升、安全监测与应急保障，推进韧性建造、智能运维和智慧建筑关键技术研究，服务低空经济与建筑产业高质量发展。</w:t>
      </w:r>
    </w:p>
    <w:p w14:paraId="116EC040">
      <w:pPr>
        <w:keepNext w:val="0"/>
        <w:spacing w:before="0" w:after="0" w:line="360" w:lineRule="auto"/>
        <w:ind w:firstLine="480"/>
        <w:jc w:val="both"/>
      </w:pPr>
      <w:r>
        <w:rPr>
          <w:rFonts w:ascii="宋体" w:hAnsi="宋体" w:eastAsia="宋体"/>
          <w:b w:val="0"/>
          <w:sz w:val="24"/>
        </w:rPr>
        <w:t>中心在学术与管理上相对独立，面向国内外同行开放，设立开放研究基金。该基金面向具备高级专业技术职务或具有博士学位的国内外科研工作者</w:t>
      </w:r>
      <w:r>
        <w:rPr>
          <w:rFonts w:hint="eastAsia" w:ascii="宋体" w:hAnsi="宋体" w:eastAsia="宋体" w:cs="宋体"/>
          <w:i w:val="0"/>
          <w:iCs w:val="0"/>
          <w:caps w:val="0"/>
          <w:color w:val="333333"/>
          <w:spacing w:val="0"/>
          <w:sz w:val="24"/>
          <w:szCs w:val="24"/>
        </w:rPr>
        <w:t>等其他认可的情形</w:t>
      </w:r>
      <w:r>
        <w:rPr>
          <w:rFonts w:ascii="宋体" w:hAnsi="宋体" w:eastAsia="宋体"/>
          <w:b w:val="0"/>
          <w:sz w:val="24"/>
        </w:rPr>
        <w:t>。申请者在本中心开</w:t>
      </w:r>
      <w:bookmarkStart w:id="0" w:name="_GoBack"/>
      <w:bookmarkEnd w:id="0"/>
      <w:r>
        <w:rPr>
          <w:rFonts w:ascii="宋体" w:hAnsi="宋体" w:eastAsia="宋体"/>
          <w:b w:val="0"/>
          <w:sz w:val="24"/>
        </w:rPr>
        <w:t>放基金申请所规定的范围内提出申请课题，经管理委员会与学术委员会批准后，在中心或申请人所在单位进行独立研究或合作研究。</w:t>
      </w:r>
    </w:p>
    <w:p w14:paraId="76231288">
      <w:pPr>
        <w:keepNext/>
        <w:spacing w:before="300" w:after="120" w:line="360" w:lineRule="auto"/>
        <w:ind w:firstLine="0"/>
        <w:jc w:val="left"/>
      </w:pPr>
      <w:r>
        <w:rPr>
          <w:rFonts w:ascii="黑体" w:hAnsi="黑体" w:eastAsia="黑体"/>
          <w:b/>
          <w:sz w:val="30"/>
        </w:rPr>
        <w:t>一、资助方向</w:t>
      </w:r>
    </w:p>
    <w:p w14:paraId="70C0C35D">
      <w:pPr>
        <w:keepNext w:val="0"/>
        <w:spacing w:before="0" w:after="0" w:line="360" w:lineRule="auto"/>
        <w:ind w:firstLine="480"/>
        <w:jc w:val="both"/>
      </w:pPr>
      <w:r>
        <w:rPr>
          <w:rFonts w:ascii="宋体" w:hAnsi="宋体" w:eastAsia="宋体"/>
          <w:b w:val="0"/>
          <w:sz w:val="24"/>
        </w:rPr>
        <w:t>中心开放基金资助的研究领域包括以下六个方向，研究期限为一年，执行期为2026年12月至2027年12月。根据申报内容拟资助项目经费不超过</w:t>
      </w:r>
      <w:r>
        <w:rPr>
          <w:rFonts w:hint="eastAsia"/>
          <w:b w:val="0"/>
          <w:sz w:val="24"/>
          <w:lang w:val="en-US" w:eastAsia="zh-CN"/>
        </w:rPr>
        <w:t>2</w:t>
      </w:r>
      <w:r>
        <w:rPr>
          <w:rFonts w:ascii="宋体" w:hAnsi="宋体" w:eastAsia="宋体"/>
          <w:b w:val="0"/>
          <w:sz w:val="24"/>
        </w:rPr>
        <w:t>0000元。具体执行方法依照三个平台开放基金管理相关规定执行。</w:t>
      </w:r>
    </w:p>
    <w:p w14:paraId="1F2D9DC7">
      <w:pPr>
        <w:keepNext w:val="0"/>
        <w:spacing w:before="0" w:after="40" w:line="360" w:lineRule="auto"/>
        <w:ind w:firstLine="0"/>
        <w:jc w:val="both"/>
      </w:pPr>
      <w:r>
        <w:rPr>
          <w:rFonts w:ascii="宋体" w:hAnsi="宋体" w:eastAsia="宋体"/>
          <w:b w:val="0"/>
          <w:sz w:val="24"/>
        </w:rPr>
        <w:t>1、低空基础设施安全与韧性评价及风险防控</w:t>
      </w:r>
    </w:p>
    <w:p w14:paraId="174AA123">
      <w:pPr>
        <w:keepNext w:val="0"/>
        <w:spacing w:before="0" w:after="40" w:line="360" w:lineRule="auto"/>
        <w:ind w:firstLine="0"/>
        <w:jc w:val="both"/>
      </w:pPr>
      <w:r>
        <w:rPr>
          <w:rFonts w:ascii="宋体" w:hAnsi="宋体" w:eastAsia="宋体"/>
          <w:b w:val="0"/>
          <w:sz w:val="24"/>
        </w:rPr>
        <w:t>2、低空交通基础设施韧性建造与智能运维</w:t>
      </w:r>
    </w:p>
    <w:p w14:paraId="53F0B869">
      <w:pPr>
        <w:keepNext w:val="0"/>
        <w:spacing w:before="0" w:after="40" w:line="360" w:lineRule="auto"/>
        <w:ind w:firstLine="0"/>
        <w:jc w:val="both"/>
      </w:pPr>
      <w:r>
        <w:rPr>
          <w:rFonts w:ascii="宋体" w:hAnsi="宋体" w:eastAsia="宋体"/>
          <w:b w:val="0"/>
          <w:sz w:val="24"/>
        </w:rPr>
        <w:t>3、低空基础设施安全监测、预警与应急保障</w:t>
      </w:r>
    </w:p>
    <w:p w14:paraId="3111F7EA">
      <w:pPr>
        <w:keepNext w:val="0"/>
        <w:spacing w:before="0" w:after="40" w:line="360" w:lineRule="auto"/>
        <w:ind w:firstLine="0"/>
        <w:jc w:val="both"/>
      </w:pPr>
      <w:r>
        <w:rPr>
          <w:rFonts w:ascii="宋体" w:hAnsi="宋体" w:eastAsia="宋体"/>
          <w:b w:val="0"/>
          <w:sz w:val="24"/>
        </w:rPr>
        <w:t>4、智慧建筑与绿色低碳建造技术</w:t>
      </w:r>
    </w:p>
    <w:p w14:paraId="127C552A">
      <w:pPr>
        <w:keepNext w:val="0"/>
        <w:spacing w:before="0" w:after="40" w:line="360" w:lineRule="auto"/>
        <w:ind w:firstLine="0"/>
        <w:jc w:val="both"/>
      </w:pPr>
      <w:r>
        <w:rPr>
          <w:rFonts w:ascii="宋体" w:hAnsi="宋体" w:eastAsia="宋体"/>
          <w:b w:val="0"/>
          <w:sz w:val="24"/>
        </w:rPr>
        <w:t>5、建筑及低空基础设施数字化与智能化系统平台</w:t>
      </w:r>
    </w:p>
    <w:p w14:paraId="304CAB25">
      <w:pPr>
        <w:keepNext w:val="0"/>
        <w:spacing w:before="0" w:after="40" w:line="360" w:lineRule="auto"/>
        <w:ind w:firstLine="0"/>
        <w:jc w:val="both"/>
      </w:pPr>
      <w:r>
        <w:rPr>
          <w:rFonts w:ascii="宋体" w:hAnsi="宋体" w:eastAsia="宋体"/>
          <w:b w:val="0"/>
          <w:sz w:val="24"/>
        </w:rPr>
        <w:t>6、自主方向（研究内容应与上述三个平台研究方向密切相关）</w:t>
      </w:r>
    </w:p>
    <w:p w14:paraId="1130A492">
      <w:pPr>
        <w:keepNext/>
        <w:spacing w:before="280" w:after="120" w:line="360" w:lineRule="auto"/>
        <w:ind w:firstLine="0"/>
        <w:jc w:val="left"/>
      </w:pPr>
      <w:r>
        <w:rPr>
          <w:rFonts w:ascii="黑体" w:hAnsi="黑体" w:eastAsia="黑体"/>
          <w:b/>
          <w:sz w:val="30"/>
        </w:rPr>
        <w:t>二、申请程序</w:t>
      </w:r>
    </w:p>
    <w:p w14:paraId="0E59A565">
      <w:pPr>
        <w:keepNext w:val="0"/>
        <w:spacing w:before="0" w:after="60" w:line="360" w:lineRule="auto"/>
        <w:ind w:firstLine="0"/>
        <w:jc w:val="both"/>
      </w:pPr>
      <w:r>
        <w:rPr>
          <w:rFonts w:ascii="宋体" w:hAnsi="宋体" w:eastAsia="宋体"/>
          <w:b w:val="0"/>
          <w:sz w:val="24"/>
        </w:rPr>
        <w:t>1、申请人根据上述研究内容填写《开放基金申请书》</w:t>
      </w:r>
      <w:r>
        <w:rPr>
          <w:rFonts w:hint="eastAsia"/>
          <w:b w:val="0"/>
          <w:sz w:val="24"/>
          <w:lang w:val="en-US" w:eastAsia="zh-CN"/>
        </w:rPr>
        <w:t>发送至联系人邮箱，备注：开放基金+姓名+联系方式。</w:t>
      </w:r>
    </w:p>
    <w:p w14:paraId="073E8DB9">
      <w:pPr>
        <w:keepNext w:val="0"/>
        <w:spacing w:before="0" w:after="60" w:line="360" w:lineRule="auto"/>
        <w:ind w:firstLine="0"/>
        <w:jc w:val="both"/>
        <w:rPr>
          <w:rFonts w:hint="eastAsia" w:eastAsia="宋体"/>
          <w:lang w:eastAsia="zh-CN"/>
        </w:rPr>
      </w:pPr>
      <w:r>
        <w:rPr>
          <w:rFonts w:ascii="宋体" w:hAnsi="宋体" w:eastAsia="宋体"/>
          <w:b w:val="0"/>
          <w:sz w:val="24"/>
        </w:rPr>
        <w:t>2、本年度开放基金申请受理日期为2026年9月</w:t>
      </w:r>
      <w:r>
        <w:rPr>
          <w:rFonts w:hint="eastAsia"/>
          <w:b w:val="0"/>
          <w:sz w:val="24"/>
          <w:lang w:val="en-US" w:eastAsia="zh-CN"/>
        </w:rPr>
        <w:t>1</w:t>
      </w:r>
      <w:r>
        <w:rPr>
          <w:rFonts w:ascii="宋体" w:hAnsi="宋体" w:eastAsia="宋体"/>
          <w:b w:val="0"/>
          <w:sz w:val="24"/>
        </w:rPr>
        <w:t>5日至10月1</w:t>
      </w:r>
      <w:r>
        <w:rPr>
          <w:rFonts w:hint="eastAsia"/>
          <w:b w:val="0"/>
          <w:sz w:val="24"/>
          <w:lang w:val="en-US" w:eastAsia="zh-CN"/>
        </w:rPr>
        <w:t>0</w:t>
      </w:r>
      <w:r>
        <w:rPr>
          <w:rFonts w:ascii="宋体" w:hAnsi="宋体" w:eastAsia="宋体"/>
          <w:b w:val="0"/>
          <w:sz w:val="24"/>
        </w:rPr>
        <w:t>日</w:t>
      </w:r>
      <w:r>
        <w:rPr>
          <w:rFonts w:hint="eastAsia"/>
          <w:b w:val="0"/>
          <w:sz w:val="24"/>
          <w:lang w:eastAsia="zh-CN"/>
        </w:rPr>
        <w:t>。</w:t>
      </w:r>
    </w:p>
    <w:p w14:paraId="35CCE25C">
      <w:pPr>
        <w:keepNext w:val="0"/>
        <w:spacing w:before="0" w:after="60" w:line="360" w:lineRule="auto"/>
        <w:ind w:firstLine="0"/>
        <w:jc w:val="both"/>
        <w:rPr>
          <w:rFonts w:hint="eastAsia" w:eastAsia="宋体"/>
          <w:lang w:eastAsia="zh-CN"/>
        </w:rPr>
      </w:pPr>
      <w:r>
        <w:rPr>
          <w:rFonts w:ascii="宋体" w:hAnsi="宋体" w:eastAsia="宋体"/>
          <w:b w:val="0"/>
          <w:sz w:val="24"/>
        </w:rPr>
        <w:t>3、中心将组织有关专家对提交的申请书进行评审，确定资助项目和资助金额</w:t>
      </w:r>
      <w:r>
        <w:rPr>
          <w:rFonts w:hint="eastAsia"/>
          <w:b w:val="0"/>
          <w:sz w:val="24"/>
          <w:lang w:eastAsia="zh-CN"/>
        </w:rPr>
        <w:t>。</w:t>
      </w:r>
    </w:p>
    <w:p w14:paraId="09A3CA5E">
      <w:pPr>
        <w:keepNext w:val="0"/>
        <w:spacing w:before="0" w:after="60" w:line="360" w:lineRule="auto"/>
        <w:ind w:firstLine="0"/>
        <w:jc w:val="both"/>
        <w:rPr>
          <w:rFonts w:hint="eastAsia" w:eastAsia="宋体"/>
          <w:lang w:eastAsia="zh-CN"/>
        </w:rPr>
      </w:pPr>
      <w:r>
        <w:rPr>
          <w:rFonts w:ascii="宋体" w:hAnsi="宋体" w:eastAsia="宋体"/>
          <w:b w:val="0"/>
          <w:sz w:val="24"/>
        </w:rPr>
        <w:t>4、课题自2026年12月起执行，研究期限为一年，要求按时提交研究计划、研究进展、结题总结等</w:t>
      </w:r>
      <w:r>
        <w:rPr>
          <w:rFonts w:hint="eastAsia"/>
          <w:b w:val="0"/>
          <w:sz w:val="24"/>
          <w:lang w:eastAsia="zh-CN"/>
        </w:rPr>
        <w:t>。</w:t>
      </w:r>
    </w:p>
    <w:p w14:paraId="7859DD37">
      <w:pPr>
        <w:keepNext w:val="0"/>
        <w:spacing w:before="0" w:after="60" w:line="360" w:lineRule="auto"/>
        <w:ind w:firstLine="0"/>
        <w:jc w:val="both"/>
      </w:pPr>
      <w:r>
        <w:rPr>
          <w:rFonts w:ascii="宋体" w:hAnsi="宋体" w:eastAsia="宋体"/>
          <w:b w:val="0"/>
          <w:sz w:val="24"/>
        </w:rPr>
        <w:t>5、获准课题名单确认后，中心将邮件通知获得资助的申请人。</w:t>
      </w:r>
    </w:p>
    <w:p w14:paraId="15389756">
      <w:pPr>
        <w:keepNext/>
        <w:spacing w:before="280" w:after="120" w:line="360" w:lineRule="auto"/>
        <w:ind w:firstLine="0"/>
        <w:jc w:val="left"/>
      </w:pPr>
      <w:r>
        <w:rPr>
          <w:rFonts w:ascii="黑体" w:hAnsi="黑体" w:eastAsia="黑体"/>
          <w:b/>
          <w:sz w:val="30"/>
        </w:rPr>
        <w:t>三、申请要求</w:t>
      </w:r>
    </w:p>
    <w:p w14:paraId="056D4768">
      <w:pPr>
        <w:keepNext w:val="0"/>
        <w:spacing w:before="0" w:after="0" w:line="360" w:lineRule="auto"/>
        <w:ind w:firstLine="480"/>
        <w:jc w:val="both"/>
      </w:pPr>
      <w:r>
        <w:rPr>
          <w:rFonts w:ascii="宋体" w:hAnsi="宋体" w:eastAsia="宋体"/>
          <w:b w:val="0"/>
          <w:sz w:val="24"/>
        </w:rPr>
        <w:t>请申请者严格掌握研究项目的体量，要求项目精小、针对性强、应用性强，研究内容须紧扣低空基础设施安全与韧性、低空交通基础设施韧性建造与安全、智慧建筑产业技术等相关方向。中心对可能形成业务化运行体系或具有成果转化前景的项目，择优支持。</w:t>
      </w:r>
    </w:p>
    <w:p w14:paraId="0B486ED1">
      <w:pPr>
        <w:keepNext/>
        <w:spacing w:before="280" w:after="120" w:line="360" w:lineRule="auto"/>
        <w:ind w:firstLine="0"/>
        <w:jc w:val="left"/>
      </w:pPr>
      <w:r>
        <w:rPr>
          <w:rFonts w:ascii="黑体" w:hAnsi="黑体" w:eastAsia="黑体"/>
          <w:b/>
          <w:sz w:val="30"/>
        </w:rPr>
        <w:t>四、联系方式</w:t>
      </w:r>
    </w:p>
    <w:p w14:paraId="4C173439">
      <w:pPr>
        <w:keepNext w:val="0"/>
        <w:spacing w:before="0" w:after="20" w:line="360" w:lineRule="auto"/>
        <w:ind w:firstLine="0"/>
        <w:jc w:val="both"/>
        <w:rPr>
          <w:rFonts w:hint="default" w:eastAsia="宋体"/>
          <w:lang w:val="en-US" w:eastAsia="zh-CN"/>
        </w:rPr>
      </w:pPr>
      <w:r>
        <w:rPr>
          <w:rFonts w:ascii="宋体" w:hAnsi="宋体" w:eastAsia="宋体"/>
          <w:b w:val="0"/>
          <w:sz w:val="24"/>
        </w:rPr>
        <w:t>地址：南昌市丰和南大道696号</w:t>
      </w:r>
      <w:r>
        <w:rPr>
          <w:rFonts w:hint="eastAsia"/>
          <w:b w:val="0"/>
          <w:sz w:val="24"/>
          <w:lang w:val="en-US" w:eastAsia="zh-CN"/>
        </w:rPr>
        <w:t>南昌航空大学民航与交通学院综合楼中803</w:t>
      </w:r>
    </w:p>
    <w:p w14:paraId="20875BAF">
      <w:pPr>
        <w:keepNext w:val="0"/>
        <w:spacing w:before="0" w:after="20" w:line="360" w:lineRule="auto"/>
        <w:ind w:firstLine="0"/>
        <w:jc w:val="left"/>
        <w:rPr>
          <w:rFonts w:hint="default"/>
          <w:b w:val="0"/>
          <w:sz w:val="24"/>
          <w:lang w:val="en-US" w:eastAsia="zh-CN"/>
        </w:rPr>
      </w:pPr>
      <w:r>
        <w:rPr>
          <w:rFonts w:hint="eastAsia"/>
          <w:b w:val="0"/>
          <w:sz w:val="24"/>
          <w:lang w:val="en-US" w:eastAsia="zh-CN"/>
        </w:rPr>
        <w:t>联系人：谢老师</w:t>
      </w:r>
    </w:p>
    <w:p w14:paraId="69FCE0DF">
      <w:pPr>
        <w:keepNext w:val="0"/>
        <w:spacing w:before="0" w:after="20" w:line="360" w:lineRule="auto"/>
        <w:ind w:firstLine="0"/>
        <w:jc w:val="left"/>
        <w:rPr>
          <w:rFonts w:hint="eastAsia"/>
          <w:b w:val="0"/>
          <w:sz w:val="24"/>
          <w:lang w:val="en-US" w:eastAsia="zh-CN"/>
        </w:rPr>
      </w:pPr>
      <w:r>
        <w:rPr>
          <w:rFonts w:ascii="宋体" w:hAnsi="宋体" w:eastAsia="宋体"/>
          <w:b w:val="0"/>
          <w:sz w:val="24"/>
        </w:rPr>
        <w:t>电话：</w:t>
      </w:r>
      <w:r>
        <w:rPr>
          <w:rFonts w:hint="eastAsia"/>
          <w:b w:val="0"/>
          <w:sz w:val="24"/>
          <w:lang w:val="en-US" w:eastAsia="zh-CN"/>
        </w:rPr>
        <w:t>15970412519</w:t>
      </w:r>
    </w:p>
    <w:p w14:paraId="3C44737C">
      <w:pPr>
        <w:keepNext w:val="0"/>
        <w:spacing w:before="0" w:after="20" w:line="360" w:lineRule="auto"/>
        <w:ind w:firstLine="0"/>
        <w:jc w:val="both"/>
      </w:pPr>
      <w:r>
        <w:rPr>
          <w:rFonts w:ascii="宋体" w:hAnsi="宋体" w:eastAsia="宋体"/>
          <w:b w:val="0"/>
          <w:sz w:val="24"/>
        </w:rPr>
        <w:t>E-mail：</w:t>
      </w:r>
      <w:r>
        <w:rPr>
          <w:rFonts w:hint="eastAsia"/>
          <w:b w:val="0"/>
          <w:sz w:val="24"/>
          <w:lang w:val="en-US" w:eastAsia="zh-CN"/>
        </w:rPr>
        <w:t>71291</w:t>
      </w:r>
      <w:r>
        <w:rPr>
          <w:rFonts w:ascii="宋体" w:hAnsi="宋体" w:eastAsia="宋体"/>
          <w:b w:val="0"/>
          <w:sz w:val="24"/>
        </w:rPr>
        <w:t>@nchu.edu.cn</w:t>
      </w:r>
    </w:p>
    <w:p w14:paraId="6CACED71">
      <w:pPr>
        <w:keepNext w:val="0"/>
        <w:spacing w:before="0" w:after="0" w:line="360" w:lineRule="auto"/>
        <w:ind w:firstLine="0"/>
        <w:jc w:val="both"/>
      </w:pPr>
    </w:p>
    <w:p w14:paraId="75E421E2">
      <w:pPr>
        <w:keepNext w:val="0"/>
        <w:spacing w:before="0" w:after="20" w:line="360" w:lineRule="auto"/>
        <w:ind w:firstLine="0"/>
        <w:jc w:val="right"/>
        <w:rPr>
          <w:rFonts w:hint="default" w:ascii="宋体" w:hAnsi="宋体" w:eastAsia="宋体"/>
          <w:b w:val="0"/>
          <w:sz w:val="24"/>
          <w:lang w:val="en-US" w:eastAsia="zh-CN"/>
        </w:rPr>
      </w:pPr>
      <w:r>
        <w:rPr>
          <w:rFonts w:hint="eastAsia"/>
          <w:b w:val="0"/>
          <w:sz w:val="24"/>
          <w:lang w:val="en-US" w:eastAsia="zh-CN"/>
        </w:rPr>
        <w:t>江西省智慧建筑工程研究中心</w:t>
      </w:r>
    </w:p>
    <w:p w14:paraId="71453308">
      <w:pPr>
        <w:keepNext w:val="0"/>
        <w:spacing w:before="0" w:after="20" w:line="360" w:lineRule="auto"/>
        <w:ind w:firstLine="0"/>
        <w:jc w:val="right"/>
      </w:pPr>
      <w:r>
        <w:rPr>
          <w:rFonts w:ascii="宋体" w:hAnsi="宋体" w:eastAsia="宋体"/>
          <w:b w:val="0"/>
          <w:sz w:val="24"/>
        </w:rPr>
        <w:t>低空基础设施安全与韧性重点实验室</w:t>
      </w:r>
    </w:p>
    <w:p w14:paraId="2F0A6686">
      <w:pPr>
        <w:keepNext w:val="0"/>
        <w:spacing w:before="0" w:after="20" w:line="360" w:lineRule="auto"/>
        <w:ind w:firstLine="0"/>
        <w:jc w:val="right"/>
      </w:pPr>
      <w:r>
        <w:rPr>
          <w:rFonts w:ascii="宋体" w:hAnsi="宋体" w:eastAsia="宋体"/>
          <w:b w:val="0"/>
          <w:sz w:val="24"/>
        </w:rPr>
        <w:t>低空交通基础设施韧性建造与安全产业技术工程化中心</w:t>
      </w:r>
    </w:p>
    <w:p w14:paraId="2AA84E32">
      <w:pPr>
        <w:keepNext w:val="0"/>
        <w:spacing w:before="0" w:after="20" w:line="360" w:lineRule="auto"/>
        <w:ind w:firstLine="0"/>
        <w:jc w:val="right"/>
      </w:pPr>
      <w:r>
        <w:rPr>
          <w:rFonts w:ascii="宋体" w:hAnsi="宋体" w:eastAsia="宋体"/>
          <w:b w:val="0"/>
          <w:sz w:val="24"/>
        </w:rPr>
        <w:t>江西省智慧建筑产业技术工程化中心</w:t>
      </w:r>
    </w:p>
    <w:p w14:paraId="4FDE6EEA">
      <w:pPr>
        <w:keepNext w:val="0"/>
        <w:spacing w:before="0" w:after="0" w:line="360" w:lineRule="auto"/>
        <w:ind w:firstLine="0"/>
        <w:jc w:val="right"/>
      </w:pPr>
      <w:r>
        <w:rPr>
          <w:rFonts w:ascii="宋体" w:hAnsi="宋体" w:eastAsia="宋体"/>
          <w:b w:val="0"/>
          <w:sz w:val="24"/>
        </w:rPr>
        <w:t>2026年9月20日</w:t>
      </w:r>
    </w:p>
    <w:sectPr>
      <w:pgSz w:w="11906" w:h="16838"/>
      <w:pgMar w:top="1417" w:right="1417" w:bottom="1417"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7150EF"/>
    <w:rsid w:val="0DAC5994"/>
    <w:rsid w:val="1F62533A"/>
    <w:rsid w:val="246B6D0B"/>
    <w:rsid w:val="36DE4BB7"/>
    <w:rsid w:val="43B903DB"/>
    <w:rsid w:val="46A32A1A"/>
    <w:rsid w:val="53171EBC"/>
    <w:rsid w:val="619E54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360"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0" w:after="0"/>
      <w:outlineLvl w:val="0"/>
    </w:pPr>
    <w:rPr>
      <w:rFonts w:asciiTheme="majorHAnsi" w:hAnsiTheme="majorHAnsi" w:eastAsiaTheme="majorEastAsia" w:cstheme="majorBidi"/>
      <w:b/>
      <w:bCs/>
      <w:color w:val="376092" w:themeColor="accent1" w:themeShade="BF"/>
      <w:sz w:val="30"/>
      <w:szCs w:val="28"/>
    </w:rPr>
  </w:style>
  <w:style w:type="paragraph" w:styleId="4">
    <w:name w:val="heading 2"/>
    <w:basedOn w:val="1"/>
    <w:next w:val="1"/>
    <w:link w:val="139"/>
    <w:unhideWhenUsed/>
    <w:qFormat/>
    <w:uiPriority w:val="9"/>
    <w:pPr>
      <w:keepNext/>
      <w:keepLines/>
      <w:spacing w:before="0" w:after="0"/>
      <w:outlineLvl w:val="1"/>
    </w:pPr>
    <w:rPr>
      <w:rFonts w:asciiTheme="majorHAnsi" w:hAnsiTheme="majorHAnsi" w:eastAsiaTheme="majorEastAsia" w:cstheme="majorBidi"/>
      <w:b/>
      <w:bCs/>
      <w:color w:val="4F81BD" w:themeColor="accent1"/>
      <w:sz w:val="28"/>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0" w:after="0" w:line="240" w:lineRule="auto"/>
      <w:contextualSpacing/>
    </w:pPr>
    <w:rPr>
      <w:rFonts w:asciiTheme="majorHAnsi" w:hAnsiTheme="majorHAnsi" w:eastAsiaTheme="majorEastAsia" w:cstheme="majorBidi"/>
      <w:b/>
      <w:color w:val="17375E" w:themeColor="text2" w:themeShade="BF"/>
      <w:spacing w:val="5"/>
      <w:kern w:val="28"/>
      <w:sz w:val="44"/>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1123</Words>
  <Characters>1187</Characters>
  <Lines>0</Lines>
  <Paragraphs>0</Paragraphs>
  <TotalTime>26</TotalTime>
  <ScaleCrop>false</ScaleCrop>
  <LinksUpToDate>false</LinksUpToDate>
  <CharactersWithSpaces>1187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低空基础设施安全与韧性重点实验室等</dc:creator>
  <dc:description>generated by python-docx</dc:description>
  <cp:lastModifiedBy>谢欣</cp:lastModifiedBy>
  <dcterms:modified xsi:type="dcterms:W3CDTF">2026-09-22T04:41:46Z</dcterms:modified>
  <dc:subject>2026年开放基金课题申请指南</dc:subject>
  <dc:title>2026开放基金课题申请指南</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eyJoZGlkIjoiZjA1ZmFmM2JhNTJmOTc4OGQyNjhiZTg5ZTUwMzZkZDgiLCJ1c2VySWQiOiI3MTEwNjYxMjIifQ==</vt:lpwstr>
  </property>
  <property fmtid="{D5CDD505-2E9C-101B-9397-08002B2CF9AE}" pid="3" name="KSOProductBuildVer">
    <vt:lpwstr>2052-12.1.0.28599</vt:lpwstr>
  </property>
  <property fmtid="{D5CDD505-2E9C-101B-9397-08002B2CF9AE}" pid="4" name="ICV">
    <vt:lpwstr>A25B400EA0544F6DA36D7C5CD79296AD_13</vt:lpwstr>
  </property>
</Properties>
</file>